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黑体"/>
          <w:b/>
          <w:spacing w:val="60"/>
          <w:position w:val="-2"/>
        </w:rPr>
      </w:pPr>
      <w:bookmarkStart w:id="0" w:name="_GoBack"/>
      <w:bookmarkEnd w:id="0"/>
    </w:p>
    <w:p>
      <w:pPr>
        <w:rPr>
          <w:rFonts w:ascii="宋体" w:hAnsi="宋体" w:cs="黑体"/>
          <w:b/>
          <w:spacing w:val="60"/>
          <w:position w:val="-2"/>
        </w:rPr>
      </w:pPr>
      <w:r>
        <w:rPr>
          <w:rFonts w:hint="eastAsia" w:ascii="宋体" w:hAnsi="宋体" w:cs="黑体"/>
          <w:b/>
          <w:spacing w:val="60"/>
          <w:position w:val="-2"/>
        </w:rPr>
        <w:t>附件</w:t>
      </w:r>
      <w:r>
        <w:rPr>
          <w:rFonts w:hint="eastAsia" w:ascii="宋体" w:hAnsi="宋体" w:cs="黑体"/>
          <w:b/>
          <w:spacing w:val="60"/>
          <w:position w:val="-2"/>
          <w:lang w:val="en-US" w:eastAsia="zh-CN"/>
        </w:rPr>
        <w:t>2</w:t>
      </w:r>
      <w:r>
        <w:rPr>
          <w:rFonts w:hint="eastAsia" w:ascii="宋体" w:hAnsi="宋体" w:cs="黑体"/>
          <w:b/>
          <w:spacing w:val="60"/>
          <w:position w:val="-2"/>
        </w:rPr>
        <w:t>：</w:t>
      </w:r>
    </w:p>
    <w:p>
      <w:pPr>
        <w:spacing w:before="60" w:beforeLines="25" w:after="60" w:afterLines="25" w:line="0" w:lineRule="atLeast"/>
        <w:jc w:val="center"/>
        <w:rPr>
          <w:rFonts w:cs="宋体"/>
          <w:b/>
          <w:sz w:val="28"/>
          <w:szCs w:val="28"/>
        </w:rPr>
      </w:pPr>
      <w:r>
        <w:rPr>
          <w:rFonts w:hint="eastAsia" w:cs="宋体"/>
          <w:b/>
          <w:sz w:val="28"/>
          <w:szCs w:val="28"/>
        </w:rPr>
        <w:t>申请食品安全管理体系/危害分析与关键控制点体系认证组织需补充提交的资料</w:t>
      </w:r>
    </w:p>
    <w:tbl>
      <w:tblPr>
        <w:tblStyle w:val="5"/>
        <w:tblpPr w:leftFromText="180" w:rightFromText="180" w:vertAnchor="text" w:horzAnchor="page" w:tblpX="564" w:tblpY="353"/>
        <w:tblOverlap w:val="never"/>
        <w:tblW w:w="1090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3352"/>
        <w:gridCol w:w="6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1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/>
              <w:ind w:left="108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33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/>
              <w:ind w:left="108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需提供资料</w:t>
            </w:r>
          </w:p>
        </w:tc>
        <w:tc>
          <w:tcPr>
            <w:tcW w:w="6845" w:type="dxa"/>
            <w:tcBorders>
              <w:right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/>
              <w:ind w:left="106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要求及说明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3" w:hRule="atLeast"/>
        </w:trPr>
        <w:tc>
          <w:tcPr>
            <w:tcW w:w="71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9"/>
                <w:sz w:val="21"/>
                <w:szCs w:val="21"/>
              </w:rPr>
              <w:t>1</w:t>
            </w:r>
          </w:p>
        </w:tc>
        <w:tc>
          <w:tcPr>
            <w:tcW w:w="33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体系化信息</w:t>
            </w:r>
          </w:p>
        </w:tc>
        <w:tc>
          <w:tcPr>
            <w:tcW w:w="6845" w:type="dxa"/>
            <w:tcBorders>
              <w:right w:val="single" w:color="00000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1）HACCP 手册，包括良好生产规范 GMP、卫生标准操作程序 SSOP、组织机构图及职责说明等（仅适用于 HACCP 体系）；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2）手册、程序文件、前提方案和操作性前提方案（仅适用于 FSMS）；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3）含周边环境的厂区位置图、厂区平面图、加工车间平面图；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产品描述，生产、加工或服务工艺流程图，工艺描述，危害分析工作单和 HACCP 计划表。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71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9"/>
                <w:sz w:val="21"/>
                <w:szCs w:val="21"/>
              </w:rPr>
              <w:t>2</w:t>
            </w:r>
          </w:p>
        </w:tc>
        <w:tc>
          <w:tcPr>
            <w:tcW w:w="33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FSMS/HACCP 体系产品信息清单</w:t>
            </w:r>
          </w:p>
        </w:tc>
        <w:tc>
          <w:tcPr>
            <w:tcW w:w="6845" w:type="dxa"/>
            <w:tcBorders>
              <w:right w:val="single" w:color="00000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按标准表格填报，包括加工生产线、HACCP 项目、班次及淡旺季的详细信息；（适用时）委托加工情况说明。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710" w:type="dxa"/>
            <w:tcBorders>
              <w:bottom w:val="nil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9"/>
                <w:sz w:val="21"/>
                <w:szCs w:val="21"/>
              </w:rPr>
              <w:t>3</w:t>
            </w:r>
          </w:p>
        </w:tc>
        <w:tc>
          <w:tcPr>
            <w:tcW w:w="3352" w:type="dxa"/>
            <w:tcBorders>
              <w:bottom w:val="nil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生产、加工或服务过程中遵守适用的我国和进口国（地区）相关法律、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法规、标准和规范清单</w:t>
            </w:r>
          </w:p>
        </w:tc>
        <w:tc>
          <w:tcPr>
            <w:tcW w:w="6845" w:type="dxa"/>
            <w:tcBorders>
              <w:bottom w:val="nil"/>
              <w:right w:val="single" w:color="00000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1）按标准表格填报；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2）执行法律、法规和规范包括国家法律法规、地方法规、政府规范性文件及行业规范等；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执行标准包括产品标准、食品卫生标准和工厂卫生规范等；4）对执行企标的，还须提交备案有效的企标文本复印件。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71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9"/>
                <w:sz w:val="21"/>
                <w:szCs w:val="21"/>
              </w:rPr>
              <w:t>4</w:t>
            </w:r>
          </w:p>
        </w:tc>
        <w:tc>
          <w:tcPr>
            <w:tcW w:w="33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产品符合食品卫生安全要求的证据</w:t>
            </w:r>
          </w:p>
        </w:tc>
        <w:tc>
          <w:tcPr>
            <w:tcW w:w="6845" w:type="dxa"/>
            <w:tcBorders>
              <w:right w:val="single" w:color="00000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如：第三方产品检验报告、政府主管部门的监督（或抽检）检验报告、 水质检验报告、餐具检验报告（适用时），使用的食品添加剂名称、用量、适用产品及限量标准等，适用时的冰、汽检验报告等。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71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9"/>
                <w:sz w:val="21"/>
                <w:szCs w:val="21"/>
              </w:rPr>
              <w:t>5</w:t>
            </w:r>
          </w:p>
        </w:tc>
        <w:tc>
          <w:tcPr>
            <w:tcW w:w="33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自我声明</w:t>
            </w:r>
          </w:p>
        </w:tc>
        <w:tc>
          <w:tcPr>
            <w:tcW w:w="6845" w:type="dxa"/>
            <w:tcBorders>
              <w:right w:val="single" w:color="00000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包括承诺遵守相关法律、法规、认证机构要求、提供材料真实性的自我声  明； 产品符合卫生安全要求，未被其他机构不通过、暂停、撤销的自我声明。</w:t>
            </w:r>
          </w:p>
        </w:tc>
      </w:tr>
    </w:tbl>
    <w:p>
      <w:pPr>
        <w:pStyle w:val="2"/>
        <w:ind w:right="2070"/>
        <w:jc w:val="center"/>
        <w:rPr>
          <w:b/>
          <w:sz w:val="28"/>
        </w:rPr>
      </w:pPr>
      <w:r>
        <w:rPr>
          <w:rFonts w:hint="eastAsia"/>
          <w:lang w:val="en-US" w:eastAsia="zh-CN"/>
        </w:rPr>
        <w:t xml:space="preserve">           </w:t>
      </w:r>
    </w:p>
    <w:p/>
    <w:p>
      <w:pPr>
        <w:spacing w:before="60" w:beforeLines="25" w:after="60" w:afterLines="25" w:line="0" w:lineRule="atLeast"/>
        <w:jc w:val="center"/>
        <w:rPr>
          <w:rFonts w:cs="宋体"/>
          <w:b/>
        </w:rPr>
      </w:pPr>
    </w:p>
    <w:p>
      <w:pPr>
        <w:spacing w:line="360" w:lineRule="auto"/>
        <w:rPr>
          <w:b/>
        </w:rPr>
      </w:pPr>
    </w:p>
    <w:p/>
    <w:sectPr>
      <w:headerReference r:id="rId3" w:type="default"/>
      <w:pgSz w:w="11906" w:h="16838"/>
      <w:pgMar w:top="890" w:right="890" w:bottom="890" w:left="890" w:header="340" w:footer="68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ascii="创艺简标宋" w:hAnsi="宋体" w:eastAsia="创艺简标宋" w:cs="宋体"/>
        <w:b w:val="0"/>
        <w:bCs w:val="0"/>
        <w:sz w:val="18"/>
        <w:szCs w:val="18"/>
      </w:rPr>
    </w:pPr>
    <w:r>
      <w:rPr>
        <w:sz w:val="18"/>
        <w:szCs w:val="18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国 兴 中 成 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（北京）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认证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有限公司</w:t>
    </w:r>
    <w:r>
      <w:rPr>
        <w:rFonts w:hint="eastAsia" w:ascii="创艺简标宋" w:hAnsi="宋体" w:eastAsia="创艺简标宋" w:cs="宋体"/>
        <w:b w:val="0"/>
        <w:bCs w:val="0"/>
        <w:sz w:val="18"/>
        <w:szCs w:val="18"/>
      </w:rPr>
      <w:t xml:space="preserve"> </w:t>
    </w:r>
  </w:p>
  <w:p>
    <w:pPr>
      <w:pStyle w:val="4"/>
      <w:pBdr>
        <w:bottom w:val="single" w:color="auto" w:sz="4" w:space="1"/>
      </w:pBdr>
      <w:rPr>
        <w:sz w:val="18"/>
        <w:szCs w:val="18"/>
      </w:rPr>
    </w:pPr>
    <w:r>
      <w:rPr>
        <w:rFonts w:hint="eastAsia" w:ascii="创艺简标宋" w:hAnsi="宋体" w:eastAsia="创艺简标宋" w:cs="宋体"/>
        <w:b w:val="0"/>
        <w:bCs w:val="0"/>
        <w:sz w:val="18"/>
        <w:szCs w:val="18"/>
        <w:lang w:val="en-US" w:eastAsia="zh-CN"/>
      </w:rPr>
      <w:t xml:space="preserve"> GuoXingZHongCHeng(Beijing)C</w:t>
    </w:r>
    <w:r>
      <w:rPr>
        <w:b w:val="0"/>
        <w:bCs w:val="0"/>
        <w:sz w:val="18"/>
        <w:szCs w:val="18"/>
      </w:rPr>
      <w:t>ertification</w:t>
    </w:r>
    <w:r>
      <w:rPr>
        <w:rFonts w:hint="eastAsia"/>
        <w:b w:val="0"/>
        <w:bCs w:val="0"/>
        <w:sz w:val="18"/>
        <w:szCs w:val="18"/>
        <w:lang w:val="en-US" w:eastAsia="zh-CN"/>
      </w:rPr>
      <w:t xml:space="preserve"> </w:t>
    </w:r>
    <w:r>
      <w:rPr>
        <w:rFonts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</w:rPr>
      <w:t>Co. Ltd</w:t>
    </w:r>
    <w:r>
      <w:rPr>
        <w:rFonts w:hint="eastAsia"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</w:t>
    </w:r>
    <w:r>
      <w:rPr>
        <w:rFonts w:hint="eastAsia" w:ascii="Arial" w:hAnsi="Arial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             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</w:t>
    </w:r>
    <w:r>
      <w:rPr>
        <w:rFonts w:hint="eastAsia" w:ascii="Arial" w:hAnsi="Arial" w:eastAsia="宋体" w:cs="Arial"/>
        <w:color w:val="333333"/>
        <w:szCs w:val="18"/>
        <w:shd w:val="clear" w:color="auto" w:fill="FFFFFF"/>
      </w:rPr>
      <w:t>GXZC-JL-03R</w:t>
    </w:r>
    <w:r>
      <w:rPr>
        <w:rFonts w:hint="eastAsia" w:ascii="Arial" w:hAnsi="Arial" w:cs="Arial"/>
        <w:color w:val="333333"/>
        <w:szCs w:val="18"/>
        <w:shd w:val="clear" w:color="auto" w:fill="FFFFFF"/>
      </w:rPr>
      <w:t>-01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7u98WGwV2HhikNLOwcsivIV6weA=" w:salt="t4hqm8Q1buzT9kx6283Gh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618BF"/>
    <w:rsid w:val="1B8A7176"/>
    <w:rsid w:val="32E6288A"/>
    <w:rsid w:val="40D570FA"/>
    <w:rsid w:val="4F4E7CB8"/>
    <w:rsid w:val="5FF64B17"/>
    <w:rsid w:val="69956958"/>
    <w:rsid w:val="7EF61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77"/>
      <w:ind w:left="214"/>
      <w:outlineLvl w:val="1"/>
    </w:pPr>
    <w:rPr>
      <w:rFonts w:ascii="宋体" w:hAnsi="宋体" w:eastAsia="宋体" w:cs="宋体"/>
      <w:b/>
      <w:bCs/>
      <w:sz w:val="21"/>
      <w:szCs w:val="21"/>
      <w:lang w:val="en-US"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2017-10-20T06:30:00Z</dcterms:created>
  <dc:creator>Administrator</dc:creator>
  <cp:lastModifiedBy>高兴</cp:lastModifiedBy>
  <dcterms:modified xsi:type="dcterms:W3CDTF">2020-02-13T02:25:23Z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